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9" w:rsidRPr="00163C41" w:rsidRDefault="00390D29" w:rsidP="00390D29">
      <w:pPr>
        <w:widowControl/>
        <w:adjustRightInd w:val="0"/>
        <w:snapToGrid w:val="0"/>
        <w:spacing w:after="200"/>
        <w:ind w:right="0" w:firstLineChars="0" w:firstLine="0"/>
        <w:jc w:val="center"/>
        <w:rPr>
          <w:rFonts w:ascii="微软雅黑" w:eastAsia="微软雅黑" w:hAnsi="微软雅黑" w:hint="eastAsia"/>
          <w:bCs/>
          <w:color w:val="000000"/>
          <w:kern w:val="0"/>
          <w:sz w:val="44"/>
          <w:szCs w:val="22"/>
        </w:rPr>
      </w:pPr>
      <w:r w:rsidRPr="00163C41">
        <w:rPr>
          <w:rFonts w:ascii="微软雅黑" w:eastAsia="微软雅黑" w:hAnsi="微软雅黑" w:hint="eastAsia"/>
          <w:bCs/>
          <w:color w:val="000000"/>
          <w:kern w:val="0"/>
          <w:sz w:val="44"/>
          <w:szCs w:val="22"/>
        </w:rPr>
        <w:t>特邀专家及专题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1390"/>
        <w:gridCol w:w="4273"/>
      </w:tblGrid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jc w:val="center"/>
              <w:rPr>
                <w:rFonts w:ascii="微软雅黑" w:eastAsia="微软雅黑" w:hAnsi="微软雅黑" w:cs="华文仿宋" w:hint="eastAsia"/>
                <w:b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b/>
                <w:sz w:val="24"/>
              </w:rPr>
              <w:t>演讲题目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jc w:val="center"/>
              <w:rPr>
                <w:rFonts w:ascii="微软雅黑" w:eastAsia="微软雅黑" w:hAnsi="微软雅黑" w:cs="华文仿宋" w:hint="eastAsia"/>
                <w:b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b/>
                <w:sz w:val="24"/>
              </w:rPr>
              <w:t>姓名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jc w:val="center"/>
              <w:rPr>
                <w:rFonts w:ascii="微软雅黑" w:eastAsia="微软雅黑" w:hAnsi="微软雅黑" w:cs="华文仿宋" w:hint="eastAsia"/>
                <w:b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b/>
                <w:sz w:val="24"/>
              </w:rPr>
              <w:t>单位及职务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spacing w:line="400" w:lineRule="exact"/>
              <w:ind w:right="0" w:firstLineChars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公共服务与公共集团“国际化”战略与实践：怎样了解并开展国际合作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 xml:space="preserve">Jeanette </w:t>
            </w:r>
            <w:proofErr w:type="spellStart"/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Oostije</w:t>
            </w:r>
            <w:proofErr w:type="spellEnd"/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proofErr w:type="gramStart"/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珍妮特</w:t>
            </w:r>
            <w:proofErr w:type="gramEnd"/>
          </w:p>
        </w:tc>
        <w:tc>
          <w:tcPr>
            <w:tcW w:w="4273" w:type="dxa"/>
          </w:tcPr>
          <w:p w:rsidR="00390D29" w:rsidRPr="00163C41" w:rsidRDefault="00390D29" w:rsidP="0046290C">
            <w:pPr>
              <w:spacing w:line="400" w:lineRule="exact"/>
              <w:ind w:right="0" w:firstLineChars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荷兰南方科技大学代表团团长 ZUYD大学国际商务与交流学院院长，ZUYD大学国际合作交流委员会会长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荷兰式养老医疗与护理体系的应用及教育培训管理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Raymond Clement</w:t>
            </w:r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雷蒙德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荷兰南方科技大学护理学院院长，Clement医疗护理中心创始人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pacing w:val="-4"/>
                <w:sz w:val="24"/>
              </w:rPr>
              <w:t>老年病临床医疗与护理：荷兰“长者友善”获奖医院的设计、管理与培训实例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 xml:space="preserve">Herbert </w:t>
            </w:r>
            <w:proofErr w:type="spellStart"/>
            <w:r w:rsidRPr="00163C41">
              <w:rPr>
                <w:rFonts w:ascii="微软雅黑" w:eastAsia="微软雅黑" w:hAnsi="微软雅黑" w:cs="华文仿宋" w:hint="eastAsia"/>
                <w:sz w:val="24"/>
              </w:rPr>
              <w:t>Habets</w:t>
            </w:r>
            <w:proofErr w:type="spellEnd"/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哈勃特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荷兰南方科技大学医疗卫生学院高级讲师， 荷兰ZUYDERLAND 医疗中心老年临床及护理专家，护理专业研究员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“问题导向型”专业教育与培训：针对医师与护理人员的“定制”高级医疗卫生知识与实践培训项目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 xml:space="preserve">Ruud </w:t>
            </w:r>
            <w:proofErr w:type="spellStart"/>
            <w:r w:rsidRPr="00163C41">
              <w:rPr>
                <w:rFonts w:ascii="微软雅黑" w:eastAsia="微软雅黑" w:hAnsi="微软雅黑" w:cs="华文仿宋" w:hint="eastAsia"/>
                <w:sz w:val="24"/>
              </w:rPr>
              <w:t>Heijnen</w:t>
            </w:r>
            <w:proofErr w:type="spellEnd"/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鲁德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荷兰南方科技大学医疗卫生学院高级讲师， 南非国际援助项目负责人，高级临床医疗护理培训负责人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创意与舞动治疗法的神经科学作用对生活质量的影响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 xml:space="preserve">Simone </w:t>
            </w:r>
            <w:proofErr w:type="spellStart"/>
            <w:r w:rsidRPr="00163C41">
              <w:rPr>
                <w:rFonts w:ascii="微软雅黑" w:eastAsia="微软雅黑" w:hAnsi="微软雅黑" w:cs="华文仿宋" w:hint="eastAsia"/>
                <w:sz w:val="24"/>
              </w:rPr>
              <w:t>Kleinlooh</w:t>
            </w:r>
            <w:proofErr w:type="spellEnd"/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西蒙娜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荷兰南方科技大学医疗护理学院艺术治疗高级讲师、督导，荷兰注册高级舞动治疗师， 美国ADTA舞动治疗协会BC-DMT最高级认证治疗师， 荷兰艺术治疗师研究中心研究员， 软性技能（创造力）培训导师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lastRenderedPageBreak/>
              <w:t>内部创业思维及软性技能对临床医疗、护理及管理人员重要性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 xml:space="preserve">Rob </w:t>
            </w:r>
            <w:proofErr w:type="spellStart"/>
            <w:r w:rsidRPr="00163C41">
              <w:rPr>
                <w:rFonts w:ascii="微软雅黑" w:eastAsia="微软雅黑" w:hAnsi="微软雅黑" w:cs="华文仿宋" w:hint="eastAsia"/>
                <w:sz w:val="24"/>
              </w:rPr>
              <w:t>Kuster</w:t>
            </w:r>
            <w:proofErr w:type="spellEnd"/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何士德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荷兰南方科技大学东方语言与交流系高级讲师，荷兰著名汉语言与文化研究学者， ZUYD专家交流培训中心项目主管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sz w:val="24"/>
              </w:rPr>
              <w:t>内部创业思维及软性技能对临床医疗、护理及管理人员重要性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proofErr w:type="spellStart"/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Xinxin</w:t>
            </w:r>
            <w:proofErr w:type="spellEnd"/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 xml:space="preserve"> Wang</w:t>
            </w:r>
          </w:p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王欣欣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 xml:space="preserve">荷兰南方科技大学，ZUYD专家交流培训中心负责人，国际商务及交流学院高级讲师（金融），中国项目主管，内部创新创业（精神）培训导师 </w:t>
            </w:r>
          </w:p>
        </w:tc>
      </w:tr>
      <w:tr w:rsidR="00390D29" w:rsidTr="0046290C">
        <w:tc>
          <w:tcPr>
            <w:tcW w:w="2859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老年健康服务人才培养现状与思考</w:t>
            </w:r>
          </w:p>
        </w:tc>
        <w:tc>
          <w:tcPr>
            <w:tcW w:w="1390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余小平</w:t>
            </w:r>
          </w:p>
        </w:tc>
        <w:tc>
          <w:tcPr>
            <w:tcW w:w="4273" w:type="dxa"/>
          </w:tcPr>
          <w:p w:rsidR="00390D29" w:rsidRPr="00163C41" w:rsidRDefault="00390D29" w:rsidP="0046290C">
            <w:pPr>
              <w:ind w:right="0" w:firstLineChars="0" w:firstLine="0"/>
              <w:rPr>
                <w:rFonts w:ascii="微软雅黑" w:eastAsia="微软雅黑" w:hAnsi="微软雅黑" w:cs="华文仿宋" w:hint="eastAsia"/>
                <w:kern w:val="0"/>
                <w:sz w:val="24"/>
              </w:rPr>
            </w:pPr>
            <w:r w:rsidRPr="00163C41">
              <w:rPr>
                <w:rFonts w:ascii="微软雅黑" w:eastAsia="微软雅黑" w:hAnsi="微软雅黑" w:cs="华文仿宋" w:hint="eastAsia"/>
                <w:kern w:val="0"/>
                <w:sz w:val="24"/>
              </w:rPr>
              <w:t>成都医学院院长，研究员</w:t>
            </w:r>
          </w:p>
        </w:tc>
      </w:tr>
    </w:tbl>
    <w:p w:rsidR="00390D29" w:rsidRPr="00390D29" w:rsidRDefault="00390D29">
      <w:pPr>
        <w:ind w:firstLine="420"/>
      </w:pPr>
      <w:bookmarkStart w:id="0" w:name="_GoBack"/>
      <w:bookmarkEnd w:id="0"/>
    </w:p>
    <w:sectPr w:rsidR="00390D29" w:rsidRPr="0039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9"/>
    <w:rsid w:val="003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D166D-8C00-495D-91F1-27F3A2E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29"/>
    <w:pPr>
      <w:widowControl w:val="0"/>
      <w:ind w:right="210"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lanlanyou</dc:creator>
  <cp:keywords/>
  <dc:description/>
  <cp:lastModifiedBy>lanlanyou</cp:lastModifiedBy>
  <cp:revision>1</cp:revision>
  <dcterms:created xsi:type="dcterms:W3CDTF">2015-11-04T15:08:00Z</dcterms:created>
  <dcterms:modified xsi:type="dcterms:W3CDTF">2015-11-04T15:08:00Z</dcterms:modified>
</cp:coreProperties>
</file>